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43" w:rsidRPr="00901443" w:rsidRDefault="00727A8E" w:rsidP="00901443">
      <w:pPr>
        <w:jc w:val="center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>REGOLAMENTO</w:t>
      </w:r>
      <w:bookmarkStart w:id="0" w:name="_GoBack"/>
      <w:bookmarkEnd w:id="0"/>
    </w:p>
    <w:p w:rsidR="00C86338" w:rsidRPr="00901443" w:rsidRDefault="00727A8E" w:rsidP="00901443">
      <w:pPr>
        <w:jc w:val="center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PER L’ADOZIONE DEL VERDE PUBBLICO </w:t>
      </w:r>
      <w:r w:rsidR="002F23C4" w:rsidRPr="00901443">
        <w:rPr>
          <w:rFonts w:ascii="Arial Narrow" w:hAnsi="Arial Narrow"/>
          <w:sz w:val="24"/>
          <w:szCs w:val="24"/>
        </w:rPr>
        <w:t>- PROGETTO</w:t>
      </w:r>
      <w:r w:rsidRPr="00901443">
        <w:rPr>
          <w:rFonts w:ascii="Arial Narrow" w:hAnsi="Arial Narrow"/>
          <w:sz w:val="24"/>
          <w:szCs w:val="24"/>
        </w:rPr>
        <w:t xml:space="preserve"> ADOTTA UN’AIUOLA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ART. 1- Finalità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1. Il presente regolamento disciplina il rapporto tra operatori pubblici e/o privati (persone giuridiche e persone fisiche) ed il Comune nell’ambito di interventi di sponsorizzazione che permettano di partecipare alla sistemazione e alla manutenzione delle aree destinate a verde pubblico.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2. L’obiettivo dell’Amministrazione Comunale è quello di consentire di gestire le aree verdi del territorio comunale contribuendo ad abbellire la propria città.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ART.2- Individuazione delle aree su cui intervenire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1. L’individuazione di tali aree sarà oggetto di attenta valutazione da parte del Responsabile dell’Area Tecnica, avuto riguardo alla posizione, superficie e qualità dell’area, secondo i criteri di economicità e difficoltà di gestione, al fine di rendere efficace l’azione intrapresa. </w:t>
      </w:r>
    </w:p>
    <w:p w:rsidR="00727A8E" w:rsidRPr="00901443" w:rsidRDefault="00726714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>2</w:t>
      </w:r>
      <w:r w:rsidR="00727A8E" w:rsidRPr="00901443">
        <w:rPr>
          <w:rFonts w:ascii="Arial Narrow" w:hAnsi="Arial Narrow"/>
          <w:sz w:val="24"/>
          <w:szCs w:val="24"/>
        </w:rPr>
        <w:t xml:space="preserve">. il Responsabile dell’Area tecnica, anche sulla base della </w:t>
      </w:r>
      <w:r w:rsidRPr="00901443">
        <w:rPr>
          <w:rFonts w:ascii="Arial Narrow" w:hAnsi="Arial Narrow"/>
          <w:sz w:val="24"/>
          <w:szCs w:val="24"/>
        </w:rPr>
        <w:t>programmazione relativa</w:t>
      </w:r>
      <w:r w:rsidR="00727A8E" w:rsidRPr="00901443">
        <w:rPr>
          <w:rFonts w:ascii="Arial Narrow" w:hAnsi="Arial Narrow"/>
          <w:sz w:val="24"/>
          <w:szCs w:val="24"/>
        </w:rPr>
        <w:t xml:space="preserve"> ad interventi di manutenzione del patrimonio,</w:t>
      </w:r>
      <w:r w:rsidRPr="00901443">
        <w:rPr>
          <w:rFonts w:ascii="Arial Narrow" w:hAnsi="Arial Narrow"/>
          <w:sz w:val="24"/>
          <w:szCs w:val="24"/>
        </w:rPr>
        <w:t xml:space="preserve"> nell’ipotesi di intervenute esigenze di carattere pubblico potrà</w:t>
      </w:r>
      <w:r w:rsidR="00727A8E" w:rsidRPr="00901443">
        <w:rPr>
          <w:rFonts w:ascii="Arial Narrow" w:hAnsi="Arial Narrow"/>
          <w:sz w:val="24"/>
          <w:szCs w:val="24"/>
        </w:rPr>
        <w:t xml:space="preserve"> apportare variazioni </w:t>
      </w:r>
      <w:r w:rsidRPr="00901443">
        <w:rPr>
          <w:rFonts w:ascii="Arial Narrow" w:hAnsi="Arial Narrow"/>
          <w:sz w:val="24"/>
          <w:szCs w:val="24"/>
        </w:rPr>
        <w:t xml:space="preserve">alle precedentemente </w:t>
      </w:r>
      <w:r w:rsidR="00727A8E" w:rsidRPr="00901443">
        <w:rPr>
          <w:rFonts w:ascii="Arial Narrow" w:hAnsi="Arial Narrow"/>
          <w:sz w:val="24"/>
          <w:szCs w:val="24"/>
        </w:rPr>
        <w:t xml:space="preserve">aree </w:t>
      </w:r>
      <w:r w:rsidRPr="00901443">
        <w:rPr>
          <w:rFonts w:ascii="Arial Narrow" w:hAnsi="Arial Narrow"/>
          <w:sz w:val="24"/>
          <w:szCs w:val="24"/>
        </w:rPr>
        <w:t>individuate;</w:t>
      </w:r>
      <w:r w:rsidR="00727A8E" w:rsidRPr="00901443">
        <w:rPr>
          <w:rFonts w:ascii="Arial Narrow" w:hAnsi="Arial Narrow"/>
          <w:sz w:val="24"/>
          <w:szCs w:val="24"/>
        </w:rPr>
        <w:t xml:space="preserve">  </w:t>
      </w:r>
    </w:p>
    <w:p w:rsidR="00727A8E" w:rsidRPr="00901443" w:rsidRDefault="00726714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>3</w:t>
      </w:r>
      <w:r w:rsidR="00727A8E" w:rsidRPr="00901443">
        <w:rPr>
          <w:rFonts w:ascii="Arial Narrow" w:hAnsi="Arial Narrow"/>
          <w:sz w:val="24"/>
          <w:szCs w:val="24"/>
        </w:rPr>
        <w:t xml:space="preserve">. Con appositi mezzi di comunicazione l’Amministrazione Comunale porterà a conoscenza della cittadinanza il programma di interventi approvato e le condizioni di assegnazione delle aree.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ART.3- Modalità di gestione dell’area verde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1. Gli interventi programmati sono finalizzati a creare le condizioni per una reale gestione da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parte degli operatori delle aree individuate.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A tal fine si possono definire in linea di massima le seguenti forme gestionali: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a) manutenzione ordinaria dell’area assegnata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b) riqualificazione, previo accordo con l’Ufficio Tecnico comunale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2. L’atto di assegnazione disposto dall’Amministrazione Comunale può concernere una o più forme sopra elencate.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3. L’area a verde mantiene le funzioni ad uso pubblico, in base alle funzioni stabilite dagli strumenti urbanistici preesistenti.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4. Per l’esecuzione delle lavorazioni dovranno essere apposte tutte le misure di sicurezza, compresa apposizione di segnaletica preventiva e di lavoro come da vigenti normative.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ART.4- Requisiti per l’assegnazione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1. Possono partecipare al progetto “Adotta un’aiuola” i seguenti soggetti: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a) Associazioni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b) Operatori economici pubblici e/o privati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c) Istituti o Enti Pubblici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d) Privati cittadini anche associati tra di loro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lastRenderedPageBreak/>
        <w:t xml:space="preserve">2. I soggetti interessati dovranno produrre domanda entro i termini previsti dall’Amministrazione, a seguito dell’emanazione di appositi avvisi.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ART.5- Concorso dell’Amministrazione Comunale 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1. I soggetti assegnatari debbono impegnarsi nella realizzazione degli interventi con continuità, prestando la propria opera in conformità a quanto stabilito nel successivo art.6 del regolamento. 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Impedimenti di qualsiasi natura alla realizzazione o prosecuzione dell’intervento devono essere tempestivamente segnalati all’Amministrazione Comunale affinché possa adottare gli opportuni provvedimenti.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2. Il soggetto assegnatario sarà responsabile a tutti gli effetti per il personale incaricato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dell’esecuzione degli interventi, sia per quanto riguarda la capacità operativa che per gli eventuali infortuni e responsabilità verso i terzi.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>3. L’assegnazione da parte del Comune avviene mediante un accordo di collaborazione secondo cui lo sponsor effettua a proprie spese la sistemazione e manutenzione dell’area verde e il Comune concede l’utilizzo di tale area per l’apposizione di un cartello che pubblicizza l’intervento.</w:t>
      </w:r>
      <w:r w:rsidR="00726714" w:rsidRPr="00901443">
        <w:rPr>
          <w:rFonts w:ascii="Arial Narrow" w:hAnsi="Arial Narrow"/>
          <w:sz w:val="24"/>
          <w:szCs w:val="24"/>
        </w:rPr>
        <w:t xml:space="preserve"> avente altezza non superiore a cm. 40;</w:t>
      </w:r>
      <w:r w:rsidRPr="00901443">
        <w:rPr>
          <w:rFonts w:ascii="Arial Narrow" w:hAnsi="Arial Narrow"/>
          <w:sz w:val="24"/>
          <w:szCs w:val="24"/>
        </w:rPr>
        <w:t xml:space="preserve"> </w:t>
      </w:r>
      <w:r w:rsidR="00726714" w:rsidRPr="00901443">
        <w:rPr>
          <w:rFonts w:ascii="Arial Narrow" w:hAnsi="Arial Narrow"/>
          <w:sz w:val="24"/>
          <w:szCs w:val="24"/>
        </w:rPr>
        <w:t xml:space="preserve"> </w:t>
      </w:r>
      <w:r w:rsidRPr="00901443">
        <w:rPr>
          <w:rFonts w:ascii="Arial Narrow" w:hAnsi="Arial Narrow"/>
          <w:sz w:val="24"/>
          <w:szCs w:val="24"/>
        </w:rPr>
        <w:t xml:space="preserve">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4. Il cartello che rende noto l’intervento viene </w:t>
      </w:r>
      <w:r w:rsidR="00785556" w:rsidRPr="00901443">
        <w:rPr>
          <w:rFonts w:ascii="Arial Narrow" w:hAnsi="Arial Narrow"/>
          <w:sz w:val="24"/>
          <w:szCs w:val="24"/>
        </w:rPr>
        <w:t>autorizzato</w:t>
      </w:r>
      <w:r w:rsidRPr="00901443">
        <w:rPr>
          <w:rFonts w:ascii="Arial Narrow" w:hAnsi="Arial Narrow"/>
          <w:sz w:val="24"/>
          <w:szCs w:val="24"/>
        </w:rPr>
        <w:t xml:space="preserve"> dall’Amministrazione comunale, con oneri a carico</w:t>
      </w:r>
      <w:r w:rsidR="00726714" w:rsidRPr="00901443">
        <w:rPr>
          <w:rFonts w:ascii="Arial Narrow" w:hAnsi="Arial Narrow"/>
          <w:sz w:val="24"/>
          <w:szCs w:val="24"/>
        </w:rPr>
        <w:t xml:space="preserve"> del soggetto gestore;</w:t>
      </w:r>
      <w:r w:rsidRPr="00901443">
        <w:rPr>
          <w:rFonts w:ascii="Arial Narrow" w:hAnsi="Arial Narrow"/>
          <w:sz w:val="24"/>
          <w:szCs w:val="24"/>
        </w:rPr>
        <w:t xml:space="preserve">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>ART.6</w:t>
      </w:r>
      <w:r w:rsidR="00726714" w:rsidRPr="00901443">
        <w:rPr>
          <w:rFonts w:ascii="Arial Narrow" w:hAnsi="Arial Narrow"/>
          <w:sz w:val="24"/>
          <w:szCs w:val="24"/>
        </w:rPr>
        <w:t>- Modalità</w:t>
      </w:r>
      <w:r w:rsidRPr="00901443">
        <w:rPr>
          <w:rFonts w:ascii="Arial Narrow" w:hAnsi="Arial Narrow"/>
          <w:sz w:val="24"/>
          <w:szCs w:val="24"/>
        </w:rPr>
        <w:t xml:space="preserve"> di partecipazione ed assegnazione degli interventi 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1. Il Responsabile dell’Area tecnica, con apposito atto, assegna la gestione dei singoli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>interventi sulla base dell’istruttoria svolta dagli uffici competenti e sulla base dell’ordine di arrivo al protocollo dell’Ente.</w:t>
      </w:r>
      <w:r w:rsidR="00726714" w:rsidRPr="00901443">
        <w:rPr>
          <w:rFonts w:ascii="Arial Narrow" w:hAnsi="Arial Narrow"/>
          <w:sz w:val="24"/>
          <w:szCs w:val="24"/>
        </w:rPr>
        <w:t xml:space="preserve"> e sulla </w:t>
      </w:r>
      <w:r w:rsidR="001F3785" w:rsidRPr="00901443">
        <w:rPr>
          <w:rFonts w:ascii="Arial Narrow" w:hAnsi="Arial Narrow"/>
          <w:sz w:val="24"/>
          <w:szCs w:val="24"/>
        </w:rPr>
        <w:t>qualità della</w:t>
      </w:r>
      <w:r w:rsidR="00726714" w:rsidRPr="00901443">
        <w:rPr>
          <w:rFonts w:ascii="Arial Narrow" w:hAnsi="Arial Narrow"/>
          <w:sz w:val="24"/>
          <w:szCs w:val="24"/>
        </w:rPr>
        <w:t xml:space="preserve"> proposta progettuale;</w:t>
      </w:r>
      <w:r w:rsidRPr="00901443">
        <w:rPr>
          <w:rFonts w:ascii="Arial Narrow" w:hAnsi="Arial Narrow"/>
          <w:sz w:val="24"/>
          <w:szCs w:val="24"/>
        </w:rPr>
        <w:t xml:space="preserve">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2. Con l’atto di assegnazione </w:t>
      </w:r>
      <w:r w:rsidR="00726714" w:rsidRPr="00901443">
        <w:rPr>
          <w:rFonts w:ascii="Arial Narrow" w:hAnsi="Arial Narrow"/>
          <w:sz w:val="24"/>
          <w:szCs w:val="24"/>
        </w:rPr>
        <w:t>verrà redatto</w:t>
      </w:r>
      <w:r w:rsidRPr="00901443">
        <w:rPr>
          <w:rFonts w:ascii="Arial Narrow" w:hAnsi="Arial Narrow"/>
          <w:sz w:val="24"/>
          <w:szCs w:val="24"/>
        </w:rPr>
        <w:t xml:space="preserve"> uno schema di convenzione per regolare le modalità di realizzazione dell’intervento assegnato, nonché per stabilire le forme di concorso concesse dall’Amministrazione Comunale.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3. Nella convenzione verranno puntualmente disciplinati oneri e rapporti reciproci relativamente ai casi di negligenza, inadempimento e revoca.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4. L’istruttoria svolta dagli uffici competenti verificherà, in base alla documentazione prodotta o a contatti diretti con il richiedente, se quest’ultimo abbia i requisiti necessari al raggiungimento degli obiettivi prefissati nel programma dell’Amministrazione Comunale.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5. Le richieste saranno corredate della seguente documentazione: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a) Breve descrizione dell’intervento (numero di persone coinvolte, modalità di gestione </w:t>
      </w:r>
      <w:proofErr w:type="spellStart"/>
      <w:r w:rsidRPr="00901443">
        <w:rPr>
          <w:rFonts w:ascii="Arial Narrow" w:hAnsi="Arial Narrow"/>
          <w:sz w:val="24"/>
          <w:szCs w:val="24"/>
        </w:rPr>
        <w:t>ecc</w:t>
      </w:r>
      <w:proofErr w:type="spellEnd"/>
      <w:r w:rsidRPr="00901443">
        <w:rPr>
          <w:rFonts w:ascii="Arial Narrow" w:hAnsi="Arial Narrow"/>
          <w:sz w:val="24"/>
          <w:szCs w:val="24"/>
        </w:rPr>
        <w:t xml:space="preserve">…);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b) Eventuale documentazione fotografica;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c) Documento di riconoscimento del richiedente;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d) Documentazione inerente </w:t>
      </w:r>
      <w:proofErr w:type="gramStart"/>
      <w:r w:rsidRPr="00901443">
        <w:rPr>
          <w:rFonts w:ascii="Arial Narrow" w:hAnsi="Arial Narrow"/>
          <w:sz w:val="24"/>
          <w:szCs w:val="24"/>
        </w:rPr>
        <w:t>la</w:t>
      </w:r>
      <w:proofErr w:type="gramEnd"/>
      <w:r w:rsidRPr="00901443">
        <w:rPr>
          <w:rFonts w:ascii="Arial Narrow" w:hAnsi="Arial Narrow"/>
          <w:sz w:val="24"/>
          <w:szCs w:val="24"/>
        </w:rPr>
        <w:t xml:space="preserve"> tipologia di richiedente (associazione, impresa o altro ente);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e) Nomina di un referente per l’attuazione dell’intervento con l’indicazione dei recapiti completi per le comunicazioni.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6. Terminata l’istruttoria di cui al comma precedente, qualora vi sia il concorso di più richieste al medesimo intervento, la scelta sarà effettuata in base </w:t>
      </w:r>
      <w:r w:rsidR="00404863" w:rsidRPr="00901443">
        <w:rPr>
          <w:rFonts w:ascii="Arial Narrow" w:hAnsi="Arial Narrow"/>
          <w:sz w:val="24"/>
          <w:szCs w:val="24"/>
        </w:rPr>
        <w:t>al valore estetico</w:t>
      </w:r>
      <w:r w:rsidRPr="00901443">
        <w:rPr>
          <w:rFonts w:ascii="Arial Narrow" w:hAnsi="Arial Narrow"/>
          <w:sz w:val="24"/>
          <w:szCs w:val="24"/>
        </w:rPr>
        <w:t xml:space="preserve"> </w:t>
      </w:r>
      <w:r w:rsidR="00835D82" w:rsidRPr="00901443">
        <w:rPr>
          <w:rFonts w:ascii="Arial Narrow" w:hAnsi="Arial Narrow"/>
          <w:sz w:val="24"/>
          <w:szCs w:val="24"/>
        </w:rPr>
        <w:t>e funzionale generato dall’intervento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lastRenderedPageBreak/>
        <w:t xml:space="preserve">7. Al termine dell’esame delle domande, il Responsabile dell’Area tecnica, con apposito atto, provvederà ad assegnare l’area da riqualificare al soggetto individuato.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8. Gli uffici competenti, entro i 15 giorni successivi all’esecutività dell’atto di cui al comma precedente, dovranno comunicare agli interessati l’accoglimento della richiesta.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9. Parimenti, entro lo stesso termine, dovrà essere resa nota agli interessati il non </w:t>
      </w:r>
      <w:r w:rsidR="00726714" w:rsidRPr="00901443">
        <w:rPr>
          <w:rFonts w:ascii="Arial Narrow" w:hAnsi="Arial Narrow"/>
          <w:sz w:val="24"/>
          <w:szCs w:val="24"/>
        </w:rPr>
        <w:t>accoglimento dell’istanza</w:t>
      </w:r>
      <w:r w:rsidRPr="00901443">
        <w:rPr>
          <w:rFonts w:ascii="Arial Narrow" w:hAnsi="Arial Narrow"/>
          <w:sz w:val="24"/>
          <w:szCs w:val="24"/>
        </w:rPr>
        <w:t>.</w:t>
      </w:r>
      <w:r w:rsidR="00726714" w:rsidRPr="00901443">
        <w:rPr>
          <w:rFonts w:ascii="Arial Narrow" w:hAnsi="Arial Narrow"/>
          <w:sz w:val="24"/>
          <w:szCs w:val="24"/>
        </w:rPr>
        <w:t>;</w:t>
      </w:r>
      <w:r w:rsidRPr="00901443">
        <w:rPr>
          <w:rFonts w:ascii="Arial Narrow" w:hAnsi="Arial Narrow"/>
          <w:sz w:val="24"/>
          <w:szCs w:val="24"/>
        </w:rPr>
        <w:t xml:space="preserve">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ART.7- Durata della gestione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1. La durata della gestione dei singoli interventi sarà individuata in sede di sottoscrizione dell’adesione su richiesta dell’Assegnatario e non potrà eccedere i cinque anni.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ART. 8 – Legge applicabile  </w:t>
      </w:r>
    </w:p>
    <w:p w:rsidR="00727A8E" w:rsidRPr="00901443" w:rsidRDefault="00727A8E" w:rsidP="00901443">
      <w:pPr>
        <w:jc w:val="both"/>
        <w:rPr>
          <w:rFonts w:ascii="Arial Narrow" w:hAnsi="Arial Narrow"/>
          <w:sz w:val="24"/>
          <w:szCs w:val="24"/>
        </w:rPr>
      </w:pPr>
      <w:r w:rsidRPr="00901443">
        <w:rPr>
          <w:rFonts w:ascii="Arial Narrow" w:hAnsi="Arial Narrow"/>
          <w:sz w:val="24"/>
          <w:szCs w:val="24"/>
        </w:rPr>
        <w:t xml:space="preserve">1. Per quanto non espressamente qui richiamato, si rimanda al Codice Civile e alle leggi applicabili. </w:t>
      </w:r>
    </w:p>
    <w:p w:rsidR="00727A8E" w:rsidRPr="00B74D47" w:rsidRDefault="00727A8E" w:rsidP="00901443">
      <w:pPr>
        <w:jc w:val="both"/>
        <w:rPr>
          <w:rFonts w:ascii="Arial Narrow" w:hAnsi="Arial Narrow"/>
          <w:sz w:val="28"/>
          <w:szCs w:val="28"/>
        </w:rPr>
      </w:pPr>
    </w:p>
    <w:p w:rsidR="00727A8E" w:rsidRPr="00B74D47" w:rsidRDefault="00727A8E" w:rsidP="00901443">
      <w:pPr>
        <w:jc w:val="both"/>
        <w:rPr>
          <w:rFonts w:ascii="Arial Narrow" w:hAnsi="Arial Narrow"/>
          <w:sz w:val="28"/>
          <w:szCs w:val="28"/>
        </w:rPr>
      </w:pPr>
    </w:p>
    <w:sectPr w:rsidR="00727A8E" w:rsidRPr="00B74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8E"/>
    <w:rsid w:val="000D29E1"/>
    <w:rsid w:val="0013234D"/>
    <w:rsid w:val="001F3785"/>
    <w:rsid w:val="002F23C4"/>
    <w:rsid w:val="00404863"/>
    <w:rsid w:val="005018EA"/>
    <w:rsid w:val="00726714"/>
    <w:rsid w:val="00727A8E"/>
    <w:rsid w:val="00785556"/>
    <w:rsid w:val="00835D82"/>
    <w:rsid w:val="00901443"/>
    <w:rsid w:val="00B0417C"/>
    <w:rsid w:val="00B74D47"/>
    <w:rsid w:val="00C86338"/>
    <w:rsid w:val="00E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EDE2"/>
  <w15:chartTrackingRefBased/>
  <w15:docId w15:val="{C7C4D2A0-97F1-458B-A283-ECE269C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2023-06-21T09:39:00Z</cp:lastPrinted>
  <dcterms:created xsi:type="dcterms:W3CDTF">2023-08-25T07:45:00Z</dcterms:created>
  <dcterms:modified xsi:type="dcterms:W3CDTF">2023-08-31T06:46:00Z</dcterms:modified>
</cp:coreProperties>
</file>